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51901d7" w14:textId="51901d7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147CE8">
        <w:rPr>
          <w:rFonts w:ascii="Arial" w:hAnsi="Arial" w:cs="Arial"/>
        </w:rPr>
        <w:t>10 St-3/2023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>21000 SPLIT, Sukoišanska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</w:t>
      </w:r>
      <w:r w:rsidR="00361C52">
        <w:rPr>
          <w:rFonts w:ascii="Arial" w:hAnsi="Arial" w:cs="Arial"/>
        </w:rPr>
        <w:t xml:space="preserve">za glasovanje o izmijenjenom planu restrukturiranja </w:t>
      </w:r>
      <w:r w:rsidRPr="00705CF8">
        <w:rPr>
          <w:rFonts w:ascii="Arial" w:hAnsi="Arial" w:cs="Arial"/>
        </w:rPr>
        <w:t xml:space="preserve">održanog </w:t>
      </w:r>
      <w:r w:rsidR="00361C52">
        <w:rPr>
          <w:rFonts w:ascii="Arial" w:hAnsi="Arial" w:cs="Arial"/>
        </w:rPr>
        <w:t>11. srpnja</w:t>
      </w:r>
      <w:r w:rsidR="00F543B6">
        <w:rPr>
          <w:rFonts w:ascii="Arial" w:hAnsi="Arial" w:cs="Arial"/>
        </w:rPr>
        <w:t xml:space="preserve"> 2023</w:t>
      </w:r>
      <w:r w:rsidRPr="00705CF8">
        <w:rPr>
          <w:rFonts w:ascii="Arial" w:hAnsi="Arial" w:cs="Arial"/>
        </w:rPr>
        <w:t xml:space="preserve">. kod Trgovačkog suda u Splitu, u predstečajnom postupku nad dužnikom </w:t>
      </w:r>
      <w:r w:rsidR="00F543B6">
        <w:rPr>
          <w:rFonts w:ascii="Arial" w:hAnsi="Arial" w:cs="Arial"/>
        </w:rPr>
        <w:t xml:space="preserve">DAFNE d.o.o., Makarska, </w:t>
      </w:r>
      <w:r w:rsidR="00147CE8">
        <w:rPr>
          <w:rFonts w:ascii="Arial" w:hAnsi="Arial" w:cs="Arial"/>
        </w:rPr>
        <w:t>Z</w:t>
      </w:r>
      <w:r w:rsidR="00F543B6">
        <w:rPr>
          <w:rFonts w:ascii="Arial" w:hAnsi="Arial" w:cs="Arial"/>
        </w:rPr>
        <w:t>rinsko-Frankopanska 61, OIB: 42518627574</w:t>
      </w:r>
    </w:p>
    <w:p w:rsidR="0029720B" w:rsidP="00822A6A" w:rsidRDefault="0029720B">
      <w:pPr>
        <w:jc w:val="both"/>
        <w:rPr>
          <w:rFonts w:ascii="Arial" w:hAnsi="Arial" w:cs="Arial"/>
        </w:rPr>
      </w:pP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29720B" w:rsidR="0029720B" w:rsidP="00575CCB" w:rsidRDefault="0029720B">
      <w:pPr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</w:t>
      </w:r>
      <w:r w:rsidR="00A4545A">
        <w:rPr>
          <w:rFonts w:ascii="Arial" w:hAnsi="Arial" w:cs="Arial"/>
        </w:rPr>
        <w:t xml:space="preserve">za </w:t>
      </w:r>
      <w:r w:rsidRPr="00705CF8">
        <w:rPr>
          <w:rFonts w:ascii="Arial" w:hAnsi="Arial" w:cs="Arial"/>
        </w:rPr>
        <w:t>povjerenik</w:t>
      </w:r>
      <w:r w:rsidR="00A4545A">
        <w:rPr>
          <w:rFonts w:ascii="Arial" w:hAnsi="Arial" w:cs="Arial"/>
        </w:rPr>
        <w:t>a</w:t>
      </w:r>
      <w:r w:rsidRPr="00705CF8">
        <w:rPr>
          <w:rFonts w:ascii="Arial" w:hAnsi="Arial" w:cs="Arial"/>
        </w:rPr>
        <w:t xml:space="preserve">: </w:t>
      </w:r>
      <w:r w:rsidR="00F543B6">
        <w:rPr>
          <w:rFonts w:ascii="Arial" w:hAnsi="Arial" w:cs="Arial"/>
        </w:rPr>
        <w:t>Sanja Pola Katavić</w:t>
      </w:r>
    </w:p>
    <w:p w:rsidRPr="00705CF8" w:rsidR="00F543B6" w:rsidP="0029720B" w:rsidRDefault="00F543B6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A4545A">
        <w:rPr>
          <w:rFonts w:ascii="Arial" w:hAnsi="Arial" w:cs="Arial"/>
        </w:rPr>
        <w:t>ZZ Teo Vuković</w:t>
      </w:r>
    </w:p>
    <w:p w:rsidR="0029720B" w:rsidP="0029720B" w:rsidRDefault="0029720B">
      <w:pPr>
        <w:jc w:val="both"/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vjerovnike:</w:t>
      </w:r>
      <w:r w:rsidR="00A4545A">
        <w:rPr>
          <w:rFonts w:ascii="Arial" w:hAnsi="Arial" w:cs="Arial"/>
        </w:rPr>
        <w:t xml:space="preserve"> </w:t>
      </w:r>
      <w:r w:rsidR="00050C24">
        <w:rPr>
          <w:rFonts w:ascii="Arial" w:hAnsi="Arial" w:cs="Arial"/>
        </w:rPr>
        <w:t>Lovorka Vuković</w:t>
      </w:r>
    </w:p>
    <w:p w:rsidR="00A4545A" w:rsidP="0029720B" w:rsidRDefault="00A4545A">
      <w:pPr>
        <w:jc w:val="both"/>
        <w:rPr>
          <w:rFonts w:ascii="Arial" w:hAnsi="Arial" w:cs="Arial"/>
        </w:rPr>
      </w:pPr>
    </w:p>
    <w:p w:rsidR="00361C52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Utvrđuje se da je </w:t>
      </w:r>
      <w:r w:rsidR="00361C52">
        <w:rPr>
          <w:rFonts w:ascii="Arial" w:hAnsi="Arial" w:cs="Arial"/>
        </w:rPr>
        <w:t xml:space="preserve">zaključkom ovog suda </w:t>
      </w:r>
      <w:r w:rsidR="00560B42">
        <w:rPr>
          <w:rFonts w:ascii="Arial" w:hAnsi="Arial" w:cs="Arial"/>
        </w:rPr>
        <w:t xml:space="preserve">poslovni broj 10 St-3/2023-25 od 6. lipnja 2023. zakazano ročište radi glasovanja o izmijenjenom planu restrukturiranja dužnika </w:t>
      </w:r>
      <w:r w:rsidR="00CE68E3">
        <w:rPr>
          <w:rFonts w:ascii="Arial" w:hAnsi="Arial" w:cs="Arial"/>
        </w:rPr>
        <w:t>koji je zaprimljen kod suda 26. svibnja 2023., a koji je dana 6. lipnja 2023.</w:t>
      </w:r>
      <w:r w:rsidR="00560B42">
        <w:rPr>
          <w:rFonts w:ascii="Arial" w:hAnsi="Arial" w:cs="Arial"/>
        </w:rPr>
        <w:t xml:space="preserve"> objavljen na mrežnoj stranici e-oglasna ploča sudova. </w:t>
      </w:r>
    </w:p>
    <w:p w:rsidR="00560B42" w:rsidP="0029720B" w:rsidRDefault="00560B42">
      <w:pPr>
        <w:jc w:val="both"/>
        <w:rPr>
          <w:rFonts w:ascii="Arial" w:hAnsi="Arial" w:cs="Arial"/>
        </w:rPr>
      </w:pPr>
    </w:p>
    <w:p w:rsidR="00560B42" w:rsidP="0029720B" w:rsidRDefault="00560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dana 3. srpnja 2023. dostavljen ispravak navoda iz plana financijskog</w:t>
      </w:r>
      <w:r w:rsidR="00EA4252">
        <w:rPr>
          <w:rFonts w:ascii="Arial" w:hAnsi="Arial" w:cs="Arial"/>
        </w:rPr>
        <w:t xml:space="preserve"> i operativnog restrukturiranja.</w:t>
      </w:r>
    </w:p>
    <w:p w:rsidR="00EA4252" w:rsidP="0029720B" w:rsidRDefault="00EA4252">
      <w:pPr>
        <w:jc w:val="both"/>
        <w:rPr>
          <w:rFonts w:ascii="Arial" w:hAnsi="Arial" w:cs="Arial"/>
        </w:rPr>
      </w:pPr>
    </w:p>
    <w:p w:rsidR="00560B42" w:rsidP="0029720B" w:rsidRDefault="00560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4. srpnja 2023. dužnik u spis dostavio novi ispravljeni plan restrukturiranja koji je </w:t>
      </w:r>
      <w:r w:rsidR="00CE68E3">
        <w:rPr>
          <w:rFonts w:ascii="Arial" w:hAnsi="Arial" w:cs="Arial"/>
        </w:rPr>
        <w:t xml:space="preserve">istog dana </w:t>
      </w:r>
      <w:r>
        <w:rPr>
          <w:rFonts w:ascii="Arial" w:hAnsi="Arial" w:cs="Arial"/>
        </w:rPr>
        <w:t xml:space="preserve">objavljen na mrežnoj stranici e-oglasna ploča sudova. </w:t>
      </w:r>
    </w:p>
    <w:p w:rsidR="00560B42" w:rsidP="0029720B" w:rsidRDefault="00560B42">
      <w:pPr>
        <w:jc w:val="both"/>
        <w:rPr>
          <w:rFonts w:ascii="Arial" w:hAnsi="Arial" w:cs="Arial"/>
        </w:rPr>
      </w:pPr>
    </w:p>
    <w:p w:rsidR="00560B42" w:rsidP="0029720B" w:rsidRDefault="00560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dužnik dana 6. srpnja 2023. u spis dostavio ispravljeni konačni plan restrukturiranja usklađen sa Zagrebačkom bankom koji je istog dana objavljen na mrežnoj stranici e-oglasna ploča sudova. </w:t>
      </w:r>
    </w:p>
    <w:p w:rsidR="00560B42" w:rsidP="0029720B" w:rsidRDefault="00560B42">
      <w:pPr>
        <w:jc w:val="both"/>
        <w:rPr>
          <w:rFonts w:ascii="Arial" w:hAnsi="Arial" w:cs="Arial"/>
        </w:rPr>
      </w:pPr>
    </w:p>
    <w:p w:rsidR="00EB5460" w:rsidP="0029720B" w:rsidRDefault="00EB5460">
      <w:pPr>
        <w:jc w:val="both"/>
        <w:rPr>
          <w:rFonts w:ascii="Arial" w:hAnsi="Arial" w:cs="Arial"/>
        </w:rPr>
      </w:pPr>
    </w:p>
    <w:p w:rsidR="00560B42" w:rsidP="0029720B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Utvrđuje se da je dana 7. srpnja 2023. Zagrebačka banka dostavila sudu obrazac za glasovanje kojim glasa za plan.</w:t>
      </w:r>
    </w:p>
    <w:p w:rsidR="005A5F8B" w:rsidP="0029720B" w:rsidRDefault="005A5F8B">
      <w:pPr>
        <w:jc w:val="both"/>
        <w:rPr>
          <w:rFonts w:ascii="Arial" w:hAnsi="Arial" w:cs="Arial"/>
        </w:rPr>
      </w:pPr>
    </w:p>
    <w:p w:rsidR="00C843DF" w:rsidP="00C843DF" w:rsidRDefault="00C843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da se da je dana 10. srpnja 2023. Teo Vuković, vl. obrta za ugostiteljstvo YETI dostavio sudu obrazac za glasovanje kojim glasa za plan.</w:t>
      </w:r>
    </w:p>
    <w:p w:rsidR="00C843DF" w:rsidP="00C843DF" w:rsidRDefault="00C843DF">
      <w:pPr>
        <w:jc w:val="both"/>
        <w:rPr>
          <w:rFonts w:ascii="Arial" w:hAnsi="Arial" w:cs="Arial"/>
        </w:rPr>
      </w:pPr>
    </w:p>
    <w:p w:rsidR="00C843DF" w:rsidP="00C843DF" w:rsidRDefault="00C843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dana 10. srpnja 2023. Yeti j.d.o.o. Makarska dostavio sudu obrazac za glasovanje kojim glasa za plan.</w:t>
      </w:r>
    </w:p>
    <w:p w:rsidR="00C843DF" w:rsidP="00C843DF" w:rsidRDefault="00C843DF">
      <w:pPr>
        <w:jc w:val="both"/>
        <w:rPr>
          <w:rFonts w:ascii="Arial" w:hAnsi="Arial" w:cs="Arial"/>
        </w:rPr>
      </w:pPr>
    </w:p>
    <w:p w:rsidR="00C843DF" w:rsidP="00C843DF" w:rsidRDefault="00C843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dana 10. srpnja 2023. Lovorka Vuković dostavila sudu obrazac za glasovanje kojim glasa za plan.</w:t>
      </w:r>
    </w:p>
    <w:p w:rsidR="00C843DF" w:rsidP="0029720B" w:rsidRDefault="00C843DF">
      <w:pPr>
        <w:jc w:val="both"/>
        <w:rPr>
          <w:rFonts w:ascii="Arial" w:hAnsi="Arial" w:cs="Arial"/>
        </w:rPr>
      </w:pPr>
    </w:p>
    <w:p w:rsidR="00C843DF" w:rsidP="00C843DF" w:rsidRDefault="00C843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dana 10. srpnja 2023. Numerus plus d.o.o. Makarska dostavio sudu obrazac za glasovanje kojim glasa za plan.</w:t>
      </w:r>
    </w:p>
    <w:p w:rsidR="005A5F8B" w:rsidP="0029720B" w:rsidRDefault="005A5F8B">
      <w:pPr>
        <w:jc w:val="both"/>
        <w:rPr>
          <w:rFonts w:ascii="Arial" w:hAnsi="Arial" w:cs="Arial"/>
        </w:rPr>
      </w:pPr>
    </w:p>
    <w:p w:rsidR="00EA4252" w:rsidP="0029720B" w:rsidRDefault="00EA42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11. srpnja 2023. RH, Ministarstvo financija, Porezna uprava dostavila sudu obrazac za glasovanje kojim je glasala protiv plana. </w:t>
      </w:r>
    </w:p>
    <w:p w:rsidR="00EA4252" w:rsidP="0029720B" w:rsidRDefault="00EA4252">
      <w:pPr>
        <w:jc w:val="both"/>
        <w:rPr>
          <w:rFonts w:ascii="Arial" w:hAnsi="Arial" w:cs="Arial"/>
        </w:rPr>
      </w:pPr>
    </w:p>
    <w:p w:rsidR="005A5F8B" w:rsidP="0029720B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Dužnik u bitnom izlaže kao u dostavljenom i konačnom planu restrukturiranja zaprimljenom kod suda 6. srpnja 2023. i koji je objavljen na mrežnoj stranici e-oglasna ploča sudova, te prisutnim vjerovnicima izlaže sadržaj plana kao i ponudu vjerovnicima.</w:t>
      </w:r>
    </w:p>
    <w:p w:rsidR="005A5F8B" w:rsidP="0029720B" w:rsidRDefault="005A5F8B">
      <w:pPr>
        <w:jc w:val="both"/>
        <w:rPr>
          <w:rFonts w:ascii="Arial" w:hAnsi="Arial" w:cs="Arial"/>
        </w:rPr>
      </w:pPr>
    </w:p>
    <w:p w:rsidR="005A5F8B" w:rsidP="0029720B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Nakon dužnikovog izlaganja povjerenik predstečajne nagodbe izjavljuje da smatra da je plan održiv i izrađen u skladu sa zakonom, te da će provedbom istoga dužnik ponovno postati likvidan</w:t>
      </w:r>
      <w:r w:rsidR="00566485">
        <w:rPr>
          <w:rFonts w:ascii="Arial" w:hAnsi="Arial" w:cs="Arial"/>
        </w:rPr>
        <w:t>.</w:t>
      </w:r>
      <w:r w:rsidR="00B920E2">
        <w:rPr>
          <w:rFonts w:ascii="Arial" w:hAnsi="Arial" w:cs="Arial"/>
        </w:rPr>
        <w:t xml:space="preserve"> Posebno se zahvaljuje sudu što je upravo u ovom periodu održao ročište budući će u ovoj sezoni upravo dužnik poslovati i omogućiti kako likvidnost tako i ispunjenje svojih obveza sukladno planu.</w:t>
      </w:r>
    </w:p>
    <w:p w:rsidR="005A5F8B" w:rsidP="0029720B" w:rsidRDefault="005A5F8B">
      <w:pPr>
        <w:jc w:val="both"/>
        <w:rPr>
          <w:rFonts w:ascii="Arial" w:hAnsi="Arial" w:cs="Arial"/>
        </w:rPr>
      </w:pPr>
    </w:p>
    <w:p w:rsidRPr="005A5F8B" w:rsidR="00CE68E3" w:rsidP="00CE68E3" w:rsidRDefault="00560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glasovanje o izmijenjenom planu restrukturiranja dužnika</w:t>
      </w:r>
      <w:r w:rsidR="00CE68E3">
        <w:rPr>
          <w:rFonts w:ascii="Arial" w:hAnsi="Arial" w:cs="Arial"/>
        </w:rPr>
        <w:t xml:space="preserve">, a </w:t>
      </w:r>
      <w:r w:rsidRPr="005A5F8B" w:rsidR="00CE68E3">
        <w:rPr>
          <w:rFonts w:ascii="Arial" w:hAnsi="Arial" w:cs="Arial"/>
        </w:rPr>
        <w:t xml:space="preserve">koji je zaprimljen kod suda 26. svibnja 2023., i koji je dana 6. lipnja 2023. objavljen na mrežnoj stranici e-oglasna ploča sudova, zaprimljenog kod suda  dana 3. srpnja 2023. i koji je dana 4. srpnja 2023. objavljen na mrežnoj </w:t>
      </w:r>
      <w:r w:rsidRPr="005A5F8B" w:rsidR="005A5F8B">
        <w:rPr>
          <w:rFonts w:ascii="Arial" w:hAnsi="Arial" w:cs="Arial"/>
        </w:rPr>
        <w:t xml:space="preserve">stranici e-oglasna ploča sudova, zaprimljenog kod suda </w:t>
      </w:r>
      <w:r w:rsidRPr="005A5F8B" w:rsidR="00CE68E3">
        <w:rPr>
          <w:rFonts w:ascii="Arial" w:hAnsi="Arial" w:cs="Arial"/>
        </w:rPr>
        <w:t xml:space="preserve">dana 4. srpnja 2023. </w:t>
      </w:r>
      <w:r w:rsidRPr="005A5F8B" w:rsidR="005A5F8B">
        <w:rPr>
          <w:rFonts w:ascii="Arial" w:hAnsi="Arial" w:cs="Arial"/>
        </w:rPr>
        <w:t xml:space="preserve">i </w:t>
      </w:r>
      <w:r w:rsidRPr="005A5F8B" w:rsidR="00CE68E3">
        <w:rPr>
          <w:rFonts w:ascii="Arial" w:hAnsi="Arial" w:cs="Arial"/>
        </w:rPr>
        <w:t>koji je istog dana objavljen na mrežnoj s</w:t>
      </w:r>
      <w:r w:rsidRPr="005A5F8B" w:rsidR="005A5F8B">
        <w:rPr>
          <w:rFonts w:ascii="Arial" w:hAnsi="Arial" w:cs="Arial"/>
        </w:rPr>
        <w:t xml:space="preserve">tranici e-oglasna ploča sudova, zaprimljenog kod suda dana </w:t>
      </w:r>
      <w:r w:rsidRPr="005A5F8B" w:rsidR="00CE68E3">
        <w:rPr>
          <w:rFonts w:ascii="Arial" w:hAnsi="Arial" w:cs="Arial"/>
        </w:rPr>
        <w:t xml:space="preserve">6. srpnja 2023. </w:t>
      </w:r>
      <w:r w:rsidRPr="005A5F8B" w:rsidR="005A5F8B">
        <w:rPr>
          <w:rFonts w:ascii="Arial" w:hAnsi="Arial" w:cs="Arial"/>
        </w:rPr>
        <w:t>i</w:t>
      </w:r>
      <w:r w:rsidRPr="005A5F8B" w:rsidR="00CE68E3">
        <w:rPr>
          <w:rFonts w:ascii="Arial" w:hAnsi="Arial" w:cs="Arial"/>
        </w:rPr>
        <w:t xml:space="preserve"> koji je istog dana objavljen na mrežnoj stranici e-oglasna ploča sudova. </w:t>
      </w:r>
    </w:p>
    <w:p w:rsidR="00CE68E3" w:rsidP="0029720B" w:rsidRDefault="00CE68E3">
      <w:pPr>
        <w:jc w:val="both"/>
        <w:rPr>
          <w:rFonts w:ascii="Arial" w:hAnsi="Arial" w:cs="Arial"/>
        </w:rPr>
      </w:pPr>
    </w:p>
    <w:p w:rsidR="00560B42" w:rsidP="0029720B" w:rsidRDefault="00560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 početka glasovanja, a sukladno članku 57. SZ-a, sastavlja se popis vjerovnika i prava glasa koji im pripadaju.</w:t>
      </w:r>
    </w:p>
    <w:p w:rsidR="00553FD9" w:rsidP="0029720B" w:rsidRDefault="00553FD9">
      <w:pPr>
        <w:jc w:val="both"/>
        <w:rPr>
          <w:rFonts w:ascii="Arial" w:hAnsi="Arial" w:cs="Arial"/>
        </w:rPr>
      </w:pPr>
    </w:p>
    <w:p w:rsidR="00361C52" w:rsidP="0029720B" w:rsidRDefault="00553F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Upoznaju se prisutni o pravu glasa vjerovnika u smislu članka 56. SZ-a, u svezi s člankom 323. i 106. SZ-a. </w:t>
      </w:r>
    </w:p>
    <w:p w:rsidR="00050C24" w:rsidP="0029720B" w:rsidRDefault="00050C24">
      <w:pPr>
        <w:ind w:firstLine="708"/>
        <w:jc w:val="both"/>
        <w:rPr>
          <w:rFonts w:ascii="Arial" w:hAnsi="Arial" w:cs="Arial"/>
        </w:rPr>
      </w:pPr>
    </w:p>
    <w:p w:rsidR="00050C24" w:rsidP="0029720B" w:rsidRDefault="00050C24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10184" w:type="dxa"/>
        <w:jc w:val="center"/>
        <w:tblInd w:w="-665" w:type="dxa"/>
        <w:tblLook w:firstRow="1" w:lastRow="0" w:firstColumn="1" w:lastColumn="0" w:noHBand="0" w:noVBand="1" w:val="04A0"/>
      </w:tblPr>
      <w:tblGrid>
        <w:gridCol w:w="714"/>
        <w:gridCol w:w="2307"/>
        <w:gridCol w:w="1562"/>
        <w:gridCol w:w="1611"/>
        <w:gridCol w:w="1354"/>
        <w:gridCol w:w="1318"/>
        <w:gridCol w:w="1318"/>
      </w:tblGrid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307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611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354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Datum podnošenja prijave tražbine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Iznos tražbine koja je predmet ispitivanja u HRK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Iznos tražbine koja je predmet ispitivanja u EUR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29524210204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Vrtni put 1</w:t>
            </w:r>
          </w:p>
        </w:tc>
        <w:tc>
          <w:tcPr>
            <w:tcW w:w="1354" w:type="dxa"/>
            <w:vAlign w:val="center"/>
          </w:tcPr>
          <w:p w:rsidRPr="00783430" w:rsidR="00783430" w:rsidP="00906639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</w:t>
            </w:r>
            <w:r w:rsidR="00906639">
              <w:rPr>
                <w:rFonts w:ascii="Arial" w:hAnsi="Arial" w:cs="Arial"/>
                <w:sz w:val="22"/>
                <w:szCs w:val="22"/>
              </w:rPr>
              <w:t>5</w:t>
            </w:r>
            <w:r w:rsidRPr="00783430">
              <w:rPr>
                <w:rFonts w:ascii="Arial" w:hAnsi="Arial" w:cs="Arial"/>
                <w:sz w:val="22"/>
                <w:szCs w:val="22"/>
              </w:rPr>
              <w:t>.1.2023.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3.921,93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520,53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ALTO KRVAVICA 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97137789705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Baška Voda, Krvavica 100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8.000,00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1.061,78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HEP ELEKTRA 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43965974818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Ulica grada Vukovara 37</w:t>
            </w:r>
          </w:p>
        </w:tc>
        <w:tc>
          <w:tcPr>
            <w:tcW w:w="1354" w:type="dxa"/>
            <w:vAlign w:val="center"/>
          </w:tcPr>
          <w:p w:rsidRPr="00783430" w:rsidR="00783430" w:rsidP="00906639" w:rsidRDefault="00906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83430" w:rsidR="00783430">
              <w:rPr>
                <w:rFonts w:ascii="Arial" w:hAnsi="Arial" w:cs="Arial"/>
                <w:sz w:val="22"/>
                <w:szCs w:val="22"/>
              </w:rPr>
              <w:t>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501,55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66,56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HRVATSKA AGENCIJA ZA MALO GOSPODARSTVO INOVACIJE I INVESTICIJE (HAMAG-BICRO)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25609559342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Ksaver 208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906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Pr="00783430" w:rsidR="00783430">
              <w:rPr>
                <w:rFonts w:ascii="Arial" w:hAnsi="Arial" w:cs="Arial"/>
                <w:sz w:val="22"/>
                <w:szCs w:val="22"/>
              </w:rPr>
              <w:t>.1.2023.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336.879,63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44.711,61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LOVORKA VUKOVIĆ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19152739908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Zrinsko-Frankopanska 61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53.156,89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7.055,13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MINISTARSTVO FINANCIJA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Katančićeva 5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27.1.2023.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88.108,22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11.693,97</w:t>
            </w:r>
          </w:p>
        </w:tc>
      </w:tr>
      <w:tr w:rsidRPr="00783430" w:rsidR="00783430" w:rsidTr="00427C5B">
        <w:trPr>
          <w:trHeight w:val="688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NUMERUS PLUS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53477219405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A. G.Matoša 1/A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132.987,04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17.650,41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TEO VUKOVIĆ, vl. obrta za ugostiteljstvo YETI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75890150176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Zrinsko Frankopanska 61/Makarska, Obala kralja Tomislava 13</w:t>
            </w:r>
          </w:p>
        </w:tc>
        <w:tc>
          <w:tcPr>
            <w:tcW w:w="1354" w:type="dxa"/>
            <w:vAlign w:val="center"/>
          </w:tcPr>
          <w:p w:rsidRPr="00783430" w:rsidR="00783430" w:rsidP="00906639" w:rsidRDefault="00906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9.2.</w:t>
            </w:r>
            <w:r w:rsidRPr="00783430" w:rsidR="00783430">
              <w:rPr>
                <w:rFonts w:ascii="Arial" w:hAnsi="Arial" w:cs="Arial"/>
                <w:sz w:val="22"/>
                <w:szCs w:val="22"/>
              </w:rPr>
              <w:t>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56.515,02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7.500,83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UGOSTITELJSKO TURISTIČKI OBRT "SUNCE", vl. Tonćo Raspudić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65814659644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Gradac, Obala 36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50.000,00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6.636,14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YETI j.d.o.o.</w:t>
            </w: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41765231777</w:t>
            </w: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A.G. Matoša 1/A</w:t>
            </w: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9.2.2023.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6.324,53</w:t>
            </w: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839,41</w:t>
            </w:r>
          </w:p>
        </w:tc>
      </w:tr>
      <w:tr w:rsidRPr="00783430" w:rsidR="00783430" w:rsidTr="00427C5B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A90571" w:rsidP="00783430" w:rsidRDefault="008812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307" w:type="dxa"/>
            <w:vAlign w:val="center"/>
          </w:tcPr>
          <w:p w:rsidRPr="00783430" w:rsidR="002F4D1C" w:rsidP="00783430" w:rsidRDefault="00B86B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ZAGREBAČKA BANKA d.d.</w:t>
            </w:r>
          </w:p>
        </w:tc>
        <w:tc>
          <w:tcPr>
            <w:tcW w:w="1562" w:type="dxa"/>
            <w:vAlign w:val="center"/>
          </w:tcPr>
          <w:p w:rsidRPr="00783430" w:rsidR="002F4D1C" w:rsidP="00783430" w:rsidRDefault="00B86B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92963223473</w:t>
            </w:r>
          </w:p>
        </w:tc>
        <w:tc>
          <w:tcPr>
            <w:tcW w:w="1611" w:type="dxa"/>
            <w:vAlign w:val="center"/>
          </w:tcPr>
          <w:p w:rsidRPr="00783430" w:rsidR="002F4D1C" w:rsidP="00783430" w:rsidRDefault="00B86B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Trg Bana Josipa Jelačića 10</w:t>
            </w:r>
          </w:p>
        </w:tc>
        <w:tc>
          <w:tcPr>
            <w:tcW w:w="1354" w:type="dxa"/>
            <w:vAlign w:val="center"/>
          </w:tcPr>
          <w:p w:rsidRPr="00783430" w:rsidR="002F4D1C" w:rsidP="00906639" w:rsidRDefault="00AF1C2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</w:t>
            </w:r>
            <w:r w:rsidR="00906639">
              <w:rPr>
                <w:rFonts w:ascii="Arial" w:hAnsi="Arial" w:cs="Arial"/>
                <w:sz w:val="22"/>
                <w:szCs w:val="22"/>
              </w:rPr>
              <w:t>3</w:t>
            </w:r>
            <w:r w:rsidRPr="00783430">
              <w:rPr>
                <w:rFonts w:ascii="Arial" w:hAnsi="Arial" w:cs="Arial"/>
                <w:sz w:val="22"/>
                <w:szCs w:val="22"/>
              </w:rPr>
              <w:t>.1.2023.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157.097,19</w:t>
            </w:r>
          </w:p>
        </w:tc>
        <w:tc>
          <w:tcPr>
            <w:tcW w:w="1318" w:type="dxa"/>
            <w:vAlign w:val="center"/>
          </w:tcPr>
          <w:p w:rsidRPr="00783430" w:rsidR="002F4D1C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20.850,38</w:t>
            </w:r>
          </w:p>
        </w:tc>
      </w:tr>
      <w:tr w:rsidRPr="00783430" w:rsidR="00783430" w:rsidTr="00427C5B">
        <w:trPr>
          <w:trHeight w:val="58"/>
          <w:jc w:val="center"/>
        </w:trPr>
        <w:tc>
          <w:tcPr>
            <w:tcW w:w="71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7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4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  <w:vAlign w:val="center"/>
          </w:tcPr>
          <w:p w:rsidRPr="00783430" w:rsidR="00783430" w:rsidP="00783430" w:rsidRDefault="007834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783430" w:rsidR="008F4B3F" w:rsidTr="00427C5B">
        <w:trPr>
          <w:trHeight w:val="567"/>
          <w:jc w:val="center"/>
        </w:trPr>
        <w:tc>
          <w:tcPr>
            <w:tcW w:w="7548" w:type="dxa"/>
            <w:gridSpan w:val="5"/>
            <w:vAlign w:val="center"/>
          </w:tcPr>
          <w:p w:rsidRPr="00783430" w:rsidR="008F4B3F" w:rsidP="00783430" w:rsidRDefault="008F4B3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UKUPNO:</w:t>
            </w:r>
          </w:p>
        </w:tc>
        <w:tc>
          <w:tcPr>
            <w:tcW w:w="1318" w:type="dxa"/>
            <w:vAlign w:val="center"/>
          </w:tcPr>
          <w:p w:rsidRPr="008F4B3F" w:rsidR="008F4B3F" w:rsidP="008F4B3F" w:rsidRDefault="00627C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893.492,00</w:t>
            </w:r>
          </w:p>
        </w:tc>
        <w:tc>
          <w:tcPr>
            <w:tcW w:w="1318" w:type="dxa"/>
            <w:vAlign w:val="center"/>
          </w:tcPr>
          <w:p w:rsidRPr="008F4B3F" w:rsidR="008F4B3F" w:rsidP="008F4B3F" w:rsidRDefault="00627C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118.586,75 </w:t>
            </w:r>
          </w:p>
        </w:tc>
      </w:tr>
    </w:tbl>
    <w:p w:rsidR="002F4D1C" w:rsidP="0029720B" w:rsidRDefault="002F4D1C">
      <w:pPr>
        <w:ind w:firstLine="708"/>
        <w:jc w:val="both"/>
        <w:rPr>
          <w:rFonts w:ascii="Arial" w:hAnsi="Arial" w:cs="Arial"/>
        </w:rPr>
      </w:pPr>
    </w:p>
    <w:p w:rsidR="00553FD9" w:rsidP="00FC2D3C" w:rsidRDefault="00553FD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nitko od prisutnih nema primjedbi ni prigovora na utvrđeno pravo glasa vjerovnika. </w:t>
      </w:r>
    </w:p>
    <w:p w:rsidR="00050C24" w:rsidP="00FC2D3C" w:rsidRDefault="00050C24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553FD9" w:rsidP="00FC2D3C" w:rsidRDefault="00553FD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Sukladno članku 58. SZ-a vjerovnici glasaju pisanim putem na propisanom obrascu za glasovanje. </w:t>
      </w:r>
    </w:p>
    <w:p w:rsidR="00050C24" w:rsidP="00906639" w:rsidRDefault="00050C24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p w:rsidR="00553FD9" w:rsidP="00553FD9" w:rsidRDefault="00553FD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Obrazac za glasovanje mora biti dostavljen sudu najkasnije do početka ročišta za glasovanje na adresu Trgovačkog suda u Splitu, Sukoišanska 6, te ga mora potpisati i ovjeriti ovlaštena osoba. A</w:t>
      </w:r>
      <w:r w:rsidR="00FC2D3C">
        <w:rPr>
          <w:rFonts w:ascii="Arial" w:hAnsi="Arial" w:cs="Arial"/>
        </w:rPr>
        <w:t xml:space="preserve">ko je vjerovnik pravna osoba, uz obrazac mora biti priložen dokaz da ga je potpisala ovlaštena osoba. Ako vjerovnici do početka ročišta za glasovanje ne dostave obrazac za glasovanje </w:t>
      </w:r>
      <w:r w:rsidR="00B657A3">
        <w:rPr>
          <w:rFonts w:ascii="Arial" w:hAnsi="Arial" w:cs="Arial"/>
        </w:rPr>
        <w:t xml:space="preserve">ili dostave obrazac iz kojeg se ne može nedvojbeno utvrditi kako su glasovali, smatrat će se da su glasovali za plan restrukturiranja. </w:t>
      </w:r>
    </w:p>
    <w:p w:rsidR="005C2EAB" w:rsidP="00553FD9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5C2EAB" w:rsidP="00553FD9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 smislu članka 59. stavak 2. Stečajnog zakona smatra se da su vjerovnici prihvatili plan restrukturiranja ako je u svakoj skupini većina vjerovnika glasovala za plan, te zbroj tražbina vjerovnika koji su glasovali za plan dvostruko prelazi broj tražbina koji su glasovali protiv plana.</w:t>
      </w:r>
    </w:p>
    <w:p w:rsidR="005C2EAB" w:rsidP="00553FD9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050C24" w:rsidP="00050C24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na navedeno, utvrđuju se rezultati glasovanja.</w:t>
      </w:r>
    </w:p>
    <w:p w:rsidR="00B920E2" w:rsidP="00050C24" w:rsidRDefault="00B920E2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tbl>
      <w:tblPr>
        <w:tblStyle w:val="Reetkatablice"/>
        <w:tblW w:w="9678" w:type="dxa"/>
        <w:jc w:val="center"/>
        <w:tblInd w:w="-665" w:type="dxa"/>
        <w:tblLook w:firstRow="1" w:lastRow="0" w:firstColumn="1" w:lastColumn="0" w:noHBand="0" w:noVBand="1" w:val="04A0"/>
      </w:tblPr>
      <w:tblGrid>
        <w:gridCol w:w="713"/>
        <w:gridCol w:w="2288"/>
        <w:gridCol w:w="1562"/>
        <w:gridCol w:w="1611"/>
        <w:gridCol w:w="2126"/>
        <w:gridCol w:w="1378"/>
      </w:tblGrid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2154" w:type="dxa"/>
            <w:vAlign w:val="center"/>
          </w:tcPr>
          <w:p w:rsidRPr="005C2EAB" w:rsidR="0094738D" w:rsidP="005C2EAB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2EAB">
              <w:rPr>
                <w:rFonts w:ascii="Arial" w:hAnsi="Arial" w:cs="Arial"/>
                <w:sz w:val="22"/>
                <w:szCs w:val="22"/>
              </w:rPr>
              <w:t>Iznos utvrđene tražbine u EUR/ HRK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ZA/PROTIV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29524210204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Vrtni put 1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520,53</w:t>
            </w:r>
            <w:r w:rsidR="00EB5460">
              <w:rPr>
                <w:rFonts w:ascii="Arial" w:hAnsi="Arial" w:cs="Arial"/>
                <w:sz w:val="22"/>
                <w:szCs w:val="22"/>
              </w:rPr>
              <w:t>/</w:t>
            </w:r>
          </w:p>
          <w:p w:rsidRPr="005C2EAB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5C2EAB">
              <w:rPr>
                <w:rFonts w:ascii="Arial" w:hAnsi="Arial" w:cs="Arial"/>
                <w:sz w:val="22"/>
                <w:szCs w:val="22"/>
              </w:rPr>
              <w:t>.921,93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B92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ALTO KRVAVICA d.o.o.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97137789705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Baška Voda, Krvavica 100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1.061,78/</w:t>
            </w:r>
          </w:p>
          <w:p w:rsidRPr="005C2EAB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2EAB">
              <w:rPr>
                <w:rFonts w:ascii="Arial" w:hAnsi="Arial" w:cs="Arial"/>
                <w:sz w:val="22"/>
                <w:szCs w:val="22"/>
              </w:rPr>
              <w:t>8.000,00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B92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HEP ELEKTRA d.o.o.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43965974818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Ulica grada Vukovara 37</w:t>
            </w:r>
          </w:p>
        </w:tc>
        <w:tc>
          <w:tcPr>
            <w:tcW w:w="2154" w:type="dxa"/>
            <w:vAlign w:val="center"/>
          </w:tcPr>
          <w:p w:rsidRPr="005C2EAB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66,56/</w:t>
            </w:r>
            <w:r w:rsidRPr="005C2EAB">
              <w:rPr>
                <w:rFonts w:ascii="Arial" w:hAnsi="Arial" w:cs="Arial"/>
                <w:sz w:val="22"/>
                <w:szCs w:val="22"/>
              </w:rPr>
              <w:t>501,55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B92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HRVATSKA AGENCIJA ZA MALO GOSPODARSTVO INOVACIJE I INVESTICIJE (HAMAG-BICRO)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25609559342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Ksaver 208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44.711,61/</w:t>
            </w:r>
          </w:p>
          <w:p w:rsidRPr="005C2EAB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2EAB">
              <w:rPr>
                <w:rFonts w:ascii="Arial" w:hAnsi="Arial" w:cs="Arial"/>
                <w:sz w:val="22"/>
                <w:szCs w:val="22"/>
              </w:rPr>
              <w:t>336.879,63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B92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LOVORKA VUKOVIĆ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19152739908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Zrinsko-Frankopanska 61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7.055,13/</w:t>
            </w:r>
          </w:p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53.156,89</w:t>
            </w:r>
          </w:p>
        </w:tc>
        <w:tc>
          <w:tcPr>
            <w:tcW w:w="1340" w:type="dxa"/>
            <w:vAlign w:val="center"/>
          </w:tcPr>
          <w:p w:rsidRPr="00783430" w:rsidR="0094738D" w:rsidP="005C2EAB" w:rsidRDefault="00C843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MINISTARSTVO FINANCIJA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Katančićeva 5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11.693,27/</w:t>
            </w:r>
          </w:p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88.108,22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EA42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PROTIV</w:t>
            </w:r>
          </w:p>
        </w:tc>
      </w:tr>
      <w:tr w:rsidRPr="00783430" w:rsidR="0094738D" w:rsidTr="00050C24">
        <w:trPr>
          <w:trHeight w:val="688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NUMERUS PLUS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53477219405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A. G.Matoša 1/A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17.650,41/</w:t>
            </w:r>
          </w:p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132.987,04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C843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TEO VUKOVIĆ, vl. obrta za ugostiteljstvo YETI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75890150176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Zrinsko Frankopanska 61/Makarska, Obala kralja Tomislava 13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7.500,83/</w:t>
            </w:r>
          </w:p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56.515,02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C843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UGOSTITELJSKO TURISTIČKI OBRT "SUNCE", vl. Tonćo Raspudić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65814659644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Gradac, Obala 36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6.636,14/</w:t>
            </w:r>
          </w:p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50.000,00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B92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YETI j.d.o.o.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41765231777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Makarska, A.G. Matoša 1/A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839,41/</w:t>
            </w:r>
          </w:p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6.324,53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C843D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  <w:tr w:rsidRPr="00783430" w:rsidR="0094738D" w:rsidTr="00050C24">
        <w:trPr>
          <w:trHeight w:val="567"/>
          <w:jc w:val="center"/>
        </w:trPr>
        <w:tc>
          <w:tcPr>
            <w:tcW w:w="714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2297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ZAGREBAČKA BANKA d.d.</w:t>
            </w:r>
          </w:p>
        </w:tc>
        <w:tc>
          <w:tcPr>
            <w:tcW w:w="1562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92963223473</w:t>
            </w:r>
          </w:p>
        </w:tc>
        <w:tc>
          <w:tcPr>
            <w:tcW w:w="1611" w:type="dxa"/>
            <w:vAlign w:val="center"/>
          </w:tcPr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Zagreb, Trg Bana Josipa Jelačića 10</w:t>
            </w:r>
          </w:p>
        </w:tc>
        <w:tc>
          <w:tcPr>
            <w:tcW w:w="2154" w:type="dxa"/>
            <w:vAlign w:val="center"/>
          </w:tcPr>
          <w:p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20.850,38/</w:t>
            </w:r>
          </w:p>
          <w:p w:rsidRPr="00783430" w:rsidR="0094738D" w:rsidP="00810E4A" w:rsidRDefault="009473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157.097,19</w:t>
            </w:r>
          </w:p>
        </w:tc>
        <w:tc>
          <w:tcPr>
            <w:tcW w:w="1340" w:type="dxa"/>
            <w:vAlign w:val="center"/>
          </w:tcPr>
          <w:p w:rsidRPr="00783430" w:rsidR="0094738D" w:rsidP="00810E4A" w:rsidRDefault="005A5F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</w:t>
            </w:r>
          </w:p>
        </w:tc>
      </w:tr>
    </w:tbl>
    <w:p w:rsidR="005C2EAB" w:rsidP="00906639" w:rsidRDefault="005C2EAB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p w:rsidR="005C2EAB" w:rsidP="00906639" w:rsidRDefault="005C2EAB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p w:rsidR="005A5F8B" w:rsidP="00B920E2" w:rsidRDefault="007B3411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Sud utvrđuje da u jednoj skupini</w:t>
      </w:r>
      <w:r w:rsidR="005A5F8B">
        <w:rPr>
          <w:rFonts w:ascii="Arial" w:hAnsi="Arial" w:cs="Arial"/>
        </w:rPr>
        <w:t xml:space="preserve"> koju čini 11 vjerovnika s</w:t>
      </w:r>
      <w:r w:rsidR="00B920E2">
        <w:rPr>
          <w:rFonts w:ascii="Arial" w:hAnsi="Arial" w:cs="Arial"/>
        </w:rPr>
        <w:t>a</w:t>
      </w:r>
      <w:r w:rsidR="005A5F8B">
        <w:rPr>
          <w:rFonts w:ascii="Arial" w:hAnsi="Arial" w:cs="Arial"/>
        </w:rPr>
        <w:t xml:space="preserve"> ukupno utvrđenim iznosom tražbina </w:t>
      </w:r>
      <w:r w:rsidR="005A5F8B">
        <w:rPr>
          <w:rFonts w:ascii="Arial" w:hAnsi="Arial" w:cs="Arial"/>
          <w:sz w:val="22"/>
          <w:szCs w:val="22"/>
        </w:rPr>
        <w:t>118.586,75 EUR/893.492,00 kn.</w:t>
      </w:r>
    </w:p>
    <w:p w:rsidR="005A5F8B" w:rsidP="00B920E2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sz w:val="22"/>
          <w:szCs w:val="22"/>
        </w:rPr>
      </w:pPr>
    </w:p>
    <w:p w:rsidRPr="00B920E2" w:rsidR="005A5F8B" w:rsidP="00B920E2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a</w:t>
      </w:r>
      <w:r w:rsidRPr="00B920E2">
        <w:rPr>
          <w:rFonts w:ascii="Arial" w:hAnsi="Arial" w:cs="Arial"/>
        </w:rPr>
        <w:t xml:space="preserve">) za prihvaćanje plana restrukturiranja glasovalo  </w:t>
      </w:r>
      <w:r w:rsidR="00B920E2">
        <w:rPr>
          <w:rFonts w:ascii="Arial" w:hAnsi="Arial" w:cs="Arial"/>
        </w:rPr>
        <w:t>10</w:t>
      </w:r>
      <w:r w:rsidRPr="00B920E2">
        <w:rPr>
          <w:rFonts w:ascii="Arial" w:hAnsi="Arial" w:cs="Arial"/>
        </w:rPr>
        <w:t xml:space="preserve">  vjerovnika s ukupno utvrđenim iznosom tražbina od  </w:t>
      </w:r>
      <w:r w:rsidR="00B920E2">
        <w:rPr>
          <w:rFonts w:ascii="Arial" w:hAnsi="Arial" w:cs="Arial"/>
        </w:rPr>
        <w:t>106.892,79</w:t>
      </w:r>
      <w:r w:rsidRPr="00B920E2">
        <w:rPr>
          <w:rFonts w:ascii="Arial" w:hAnsi="Arial" w:cs="Arial"/>
        </w:rPr>
        <w:t xml:space="preserve"> EUR/</w:t>
      </w:r>
      <w:r w:rsidR="00B920E2">
        <w:rPr>
          <w:rFonts w:ascii="Arial" w:hAnsi="Arial" w:cs="Arial"/>
        </w:rPr>
        <w:t xml:space="preserve">805.383,78 </w:t>
      </w:r>
      <w:r w:rsidRPr="00B920E2">
        <w:rPr>
          <w:rFonts w:ascii="Arial" w:hAnsi="Arial" w:cs="Arial"/>
        </w:rPr>
        <w:t xml:space="preserve"> kn</w:t>
      </w:r>
      <w:r w:rsidR="00B920E2">
        <w:rPr>
          <w:rFonts w:ascii="Arial" w:hAnsi="Arial" w:cs="Arial"/>
        </w:rPr>
        <w:t>.</w:t>
      </w:r>
    </w:p>
    <w:p w:rsidRPr="00B920E2" w:rsidR="005A5F8B" w:rsidP="00B920E2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B920E2" w:rsidR="005A5F8B" w:rsidP="00B920E2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B920E2">
        <w:rPr>
          <w:rFonts w:ascii="Arial" w:hAnsi="Arial" w:cs="Arial"/>
        </w:rPr>
        <w:t>b) protiv prihvaćanja plana restrukturi</w:t>
      </w:r>
      <w:r w:rsidR="00B920E2">
        <w:rPr>
          <w:rFonts w:ascii="Arial" w:hAnsi="Arial" w:cs="Arial"/>
        </w:rPr>
        <w:t xml:space="preserve">ranja glasovao je 1 </w:t>
      </w:r>
      <w:r w:rsidRPr="00B920E2">
        <w:rPr>
          <w:rFonts w:ascii="Arial" w:hAnsi="Arial" w:cs="Arial"/>
        </w:rPr>
        <w:t xml:space="preserve">vjerovnik s ukupno utvrđenim iznosom tražbina od  </w:t>
      </w:r>
      <w:r w:rsidR="00B920E2">
        <w:rPr>
          <w:rFonts w:ascii="Arial" w:hAnsi="Arial" w:cs="Arial"/>
        </w:rPr>
        <w:t>11.693,27</w:t>
      </w:r>
      <w:r w:rsidRPr="00B920E2">
        <w:rPr>
          <w:rFonts w:ascii="Arial" w:hAnsi="Arial" w:cs="Arial"/>
        </w:rPr>
        <w:t xml:space="preserve"> EUR/</w:t>
      </w:r>
      <w:r w:rsidR="00B920E2">
        <w:rPr>
          <w:rFonts w:ascii="Arial" w:hAnsi="Arial" w:cs="Arial"/>
        </w:rPr>
        <w:t>88.108,22</w:t>
      </w:r>
      <w:r w:rsidRPr="00B920E2">
        <w:rPr>
          <w:rFonts w:ascii="Arial" w:hAnsi="Arial" w:cs="Arial"/>
        </w:rPr>
        <w:t xml:space="preserve"> kn</w:t>
      </w:r>
      <w:r w:rsidR="00B920E2">
        <w:rPr>
          <w:rFonts w:ascii="Arial" w:hAnsi="Arial" w:cs="Arial"/>
        </w:rPr>
        <w:t>.</w:t>
      </w:r>
    </w:p>
    <w:p w:rsidRPr="00B920E2" w:rsidR="005A5F8B" w:rsidP="00B920E2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B920E2" w:rsidR="005A5F8B" w:rsidP="00B920E2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B920E2">
        <w:rPr>
          <w:rFonts w:ascii="Arial" w:hAnsi="Arial" w:cs="Arial"/>
        </w:rPr>
        <w:t>Slijedom navedenog sud utvrđuje da su vjerovnici prihvatili plan restrukturiranja.</w:t>
      </w:r>
    </w:p>
    <w:p w:rsidRPr="00B920E2" w:rsidR="005C2EAB" w:rsidP="00B920E2" w:rsidRDefault="005C2EA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5C2EAB" w:rsidP="00B920E2" w:rsidRDefault="005A5F8B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B920E2">
        <w:rPr>
          <w:rFonts w:ascii="Arial" w:hAnsi="Arial" w:cs="Arial"/>
        </w:rPr>
        <w:t>Utvrđuje se da</w:t>
      </w:r>
      <w:r>
        <w:rPr>
          <w:rFonts w:ascii="Arial" w:hAnsi="Arial" w:cs="Arial"/>
        </w:rPr>
        <w:t xml:space="preserve"> nitko od prisutnih nema primjedbi ni prigovora na utvrđene rezultate glasovanja.</w:t>
      </w:r>
    </w:p>
    <w:p w:rsidR="005C2EAB" w:rsidP="00906639" w:rsidRDefault="005C2EAB">
      <w:pPr>
        <w:tabs>
          <w:tab w:val="left" w:pos="5745"/>
          <w:tab w:val="left" w:pos="6405"/>
          <w:tab w:val="left" w:pos="6435"/>
        </w:tabs>
        <w:rPr>
          <w:rFonts w:ascii="Arial" w:hAnsi="Arial" w:cs="Arial"/>
        </w:rPr>
      </w:pPr>
    </w:p>
    <w:p w:rsidRPr="007D628B" w:rsidR="0029720B" w:rsidP="0029720B" w:rsidRDefault="0029720B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65411D" w:rsidR="0029720B" w:rsidP="0029720B" w:rsidRDefault="0029720B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9720B" w:rsidP="0029720B" w:rsidRDefault="0029720B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="0029720B" w:rsidP="0029720B" w:rsidRDefault="0029720B">
      <w:pPr>
        <w:ind w:firstLine="720"/>
        <w:jc w:val="both"/>
        <w:rPr>
          <w:rFonts w:ascii="Arial" w:hAnsi="Arial" w:cs="Arial"/>
        </w:rPr>
      </w:pPr>
    </w:p>
    <w:p w:rsidR="005A5F8B" w:rsidP="0029720B" w:rsidRDefault="005A5F8B">
      <w:pPr>
        <w:ind w:firstLine="720"/>
        <w:jc w:val="both"/>
        <w:rPr>
          <w:rFonts w:ascii="Arial" w:hAnsi="Arial" w:cs="Arial"/>
        </w:rPr>
      </w:pPr>
    </w:p>
    <w:p w:rsidRPr="00705CF8" w:rsidR="005A5F8B" w:rsidP="005A5F8B" w:rsidRDefault="005A5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Budući je za prihvaćanje plana restrukturiranja glasovala potrebna većina vjerovnika iz članka 59. SZ-a utvrđuje se da su vjerovnici s potrebnim većinama prihvatili plan restrukturiranja dužnika DAFNE d.o.o., Makarska, Zrinsko-Frankopanska 61, OIB: 42518627574.</w:t>
      </w:r>
    </w:p>
    <w:p w:rsidR="005A5F8B" w:rsidP="005A5F8B" w:rsidRDefault="005A5F8B">
      <w:pPr>
        <w:jc w:val="both"/>
        <w:rPr>
          <w:rFonts w:ascii="Arial" w:hAnsi="Arial" w:cs="Arial"/>
        </w:rPr>
      </w:pPr>
    </w:p>
    <w:p w:rsidRPr="0065411D" w:rsidR="005A5F8B" w:rsidP="005A5F8B" w:rsidRDefault="005A5F8B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5A5F8B" w:rsidP="005A5F8B" w:rsidRDefault="005A5F8B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="005A5F8B" w:rsidP="005A5F8B" w:rsidRDefault="005A5F8B">
      <w:pPr>
        <w:ind w:firstLine="720"/>
        <w:jc w:val="both"/>
        <w:rPr>
          <w:rFonts w:ascii="Arial" w:hAnsi="Arial" w:cs="Arial"/>
        </w:rPr>
      </w:pPr>
    </w:p>
    <w:p w:rsidR="005A5F8B" w:rsidP="0029720B" w:rsidRDefault="005A5F8B">
      <w:pPr>
        <w:ind w:firstLine="720"/>
        <w:jc w:val="both"/>
        <w:rPr>
          <w:rFonts w:ascii="Arial" w:hAnsi="Arial" w:cs="Arial"/>
        </w:rPr>
      </w:pPr>
    </w:p>
    <w:p w:rsidR="007B3411" w:rsidP="0029720B" w:rsidRDefault="007B341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I Rješenje u smislu članka 61. SZ-a sud će donijeti izvanraspravno u pisanom obliku te će isto biti objavljeno na mrežnoj stranici e-Oglasna ploča sudova.</w:t>
      </w:r>
    </w:p>
    <w:p w:rsidRPr="0065411D" w:rsidR="007B3411" w:rsidP="0029720B" w:rsidRDefault="007B3411">
      <w:pPr>
        <w:ind w:firstLine="720"/>
        <w:jc w:val="both"/>
        <w:rPr>
          <w:rFonts w:ascii="Arial" w:hAnsi="Arial" w:cs="Arial"/>
        </w:rPr>
      </w:pPr>
    </w:p>
    <w:p w:rsidRPr="0065411D" w:rsidR="0029720B" w:rsidP="0029720B" w:rsidRDefault="007B341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65411D" w:rsidR="0029720B">
        <w:rPr>
          <w:rFonts w:ascii="Arial" w:hAnsi="Arial" w:cs="Arial"/>
        </w:rPr>
        <w:t>Zapisnik će biti objavljen na mrežnoj stranici e-Oglasna ploča sudova.</w:t>
      </w:r>
    </w:p>
    <w:p w:rsidRPr="007D628B" w:rsidR="0029720B" w:rsidP="0029720B" w:rsidRDefault="0029720B">
      <w:pPr>
        <w:ind w:firstLine="720"/>
        <w:jc w:val="both"/>
        <w:rPr>
          <w:rFonts w:ascii="Arial" w:hAnsi="Arial" w:cs="Arial"/>
          <w:color w:val="FF0000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Dovršeno u </w:t>
      </w:r>
      <w:r w:rsidR="008D3D31">
        <w:rPr>
          <w:rFonts w:ascii="Arial" w:hAnsi="Arial" w:cs="Arial"/>
        </w:rPr>
        <w:t>12,1</w:t>
      </w:r>
      <w:r w:rsidR="00B920E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Pr="00705CF8" w:rsidR="001268BC" w:rsidP="0029720B" w:rsidRDefault="001268BC">
      <w:pPr>
        <w:jc w:val="both"/>
        <w:rPr>
          <w:rFonts w:ascii="Arial" w:hAnsi="Arial" w:cs="Arial"/>
        </w:rPr>
      </w:pPr>
    </w:p>
    <w:p w:rsidRPr="00705CF8"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9720B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1268BC" w:rsidP="0029720B" w:rsidRDefault="001268BC">
      <w:pPr>
        <w:spacing w:after="200" w:line="276" w:lineRule="auto"/>
        <w:rPr>
          <w:rFonts w:ascii="Arial" w:hAnsi="Arial" w:eastAsia="Calibri" w:cs="Arial"/>
        </w:rPr>
      </w:pPr>
    </w:p>
    <w:p w:rsidRPr="0029720B" w:rsidR="00C21005" w:rsidP="0029720B" w:rsidRDefault="0029720B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Vjerovnici</w:t>
      </w:r>
    </w:p>
    <w:sectPr w:rsidRPr="0029720B" w:rsidR="00C21005" w:rsidSect="004B7D9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405A" w:rsidRDefault="00C1405A">
      <w:r>
        <w:separator/>
      </w:r>
    </w:p>
  </w:endnote>
  <w:endnote w:type="continuationSeparator" w:id="0">
    <w:p w:rsidR="00C1405A" w:rsidRDefault="00C140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405A" w:rsidRDefault="00C1405A">
      <w:r>
        <w:separator/>
      </w:r>
    </w:p>
  </w:footnote>
  <w:footnote w:type="continuationSeparator" w:id="0">
    <w:p w:rsidR="00C1405A" w:rsidRDefault="00C140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49F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17814"/>
    <w:rsid w:val="00026CB6"/>
    <w:rsid w:val="000329D9"/>
    <w:rsid w:val="00050C24"/>
    <w:rsid w:val="000712B2"/>
    <w:rsid w:val="001029EA"/>
    <w:rsid w:val="0011707F"/>
    <w:rsid w:val="001268BC"/>
    <w:rsid w:val="001322A3"/>
    <w:rsid w:val="00147CE8"/>
    <w:rsid w:val="00173473"/>
    <w:rsid w:val="002229A5"/>
    <w:rsid w:val="0029720B"/>
    <w:rsid w:val="002B0F53"/>
    <w:rsid w:val="002C7FD7"/>
    <w:rsid w:val="002F4797"/>
    <w:rsid w:val="002F4D1C"/>
    <w:rsid w:val="003147B7"/>
    <w:rsid w:val="00361C52"/>
    <w:rsid w:val="00391145"/>
    <w:rsid w:val="003977BF"/>
    <w:rsid w:val="003D4984"/>
    <w:rsid w:val="003F5F81"/>
    <w:rsid w:val="003F6BBC"/>
    <w:rsid w:val="00427C5B"/>
    <w:rsid w:val="0044529B"/>
    <w:rsid w:val="004B0199"/>
    <w:rsid w:val="004B7D99"/>
    <w:rsid w:val="004E24C4"/>
    <w:rsid w:val="004E733B"/>
    <w:rsid w:val="00501AB6"/>
    <w:rsid w:val="00533571"/>
    <w:rsid w:val="00553FD9"/>
    <w:rsid w:val="0055678E"/>
    <w:rsid w:val="00560B42"/>
    <w:rsid w:val="00566485"/>
    <w:rsid w:val="00575CCB"/>
    <w:rsid w:val="005A4191"/>
    <w:rsid w:val="005A5F8B"/>
    <w:rsid w:val="005C0168"/>
    <w:rsid w:val="005C2EAB"/>
    <w:rsid w:val="005C52CA"/>
    <w:rsid w:val="005E62C2"/>
    <w:rsid w:val="005F45E8"/>
    <w:rsid w:val="00604969"/>
    <w:rsid w:val="00612C35"/>
    <w:rsid w:val="00625528"/>
    <w:rsid w:val="00627CDE"/>
    <w:rsid w:val="0064180A"/>
    <w:rsid w:val="00641A5B"/>
    <w:rsid w:val="00642AA5"/>
    <w:rsid w:val="0067427B"/>
    <w:rsid w:val="00677F26"/>
    <w:rsid w:val="00694162"/>
    <w:rsid w:val="006A3FFC"/>
    <w:rsid w:val="007104CA"/>
    <w:rsid w:val="00744618"/>
    <w:rsid w:val="00751535"/>
    <w:rsid w:val="00783430"/>
    <w:rsid w:val="00786000"/>
    <w:rsid w:val="007B3411"/>
    <w:rsid w:val="007E7A03"/>
    <w:rsid w:val="008040E6"/>
    <w:rsid w:val="00822A6A"/>
    <w:rsid w:val="00881227"/>
    <w:rsid w:val="00897059"/>
    <w:rsid w:val="0089711B"/>
    <w:rsid w:val="008A4CEE"/>
    <w:rsid w:val="008C28C6"/>
    <w:rsid w:val="008D3D31"/>
    <w:rsid w:val="008F4B3F"/>
    <w:rsid w:val="00906639"/>
    <w:rsid w:val="0094738D"/>
    <w:rsid w:val="00987101"/>
    <w:rsid w:val="009A43E4"/>
    <w:rsid w:val="009B6F0A"/>
    <w:rsid w:val="00A151FC"/>
    <w:rsid w:val="00A42137"/>
    <w:rsid w:val="00A4545A"/>
    <w:rsid w:val="00A512E1"/>
    <w:rsid w:val="00A567F0"/>
    <w:rsid w:val="00A66B7A"/>
    <w:rsid w:val="00A90571"/>
    <w:rsid w:val="00AB566A"/>
    <w:rsid w:val="00AF1C23"/>
    <w:rsid w:val="00B441A4"/>
    <w:rsid w:val="00B50544"/>
    <w:rsid w:val="00B63028"/>
    <w:rsid w:val="00B637DA"/>
    <w:rsid w:val="00B657A3"/>
    <w:rsid w:val="00B75BDD"/>
    <w:rsid w:val="00B86BB8"/>
    <w:rsid w:val="00B920E2"/>
    <w:rsid w:val="00BB4A5A"/>
    <w:rsid w:val="00C029C8"/>
    <w:rsid w:val="00C0362B"/>
    <w:rsid w:val="00C1405A"/>
    <w:rsid w:val="00C21005"/>
    <w:rsid w:val="00C7749F"/>
    <w:rsid w:val="00C843DF"/>
    <w:rsid w:val="00CC65CF"/>
    <w:rsid w:val="00CE68E3"/>
    <w:rsid w:val="00D023C9"/>
    <w:rsid w:val="00D4415E"/>
    <w:rsid w:val="00D77FE1"/>
    <w:rsid w:val="00D81BA9"/>
    <w:rsid w:val="00DD4E7F"/>
    <w:rsid w:val="00E43F2C"/>
    <w:rsid w:val="00E847FC"/>
    <w:rsid w:val="00EA4252"/>
    <w:rsid w:val="00EB5460"/>
    <w:rsid w:val="00EC1CE6"/>
    <w:rsid w:val="00EF1A3D"/>
    <w:rsid w:val="00F543B6"/>
    <w:rsid w:val="00F55666"/>
    <w:rsid w:val="00F71F81"/>
    <w:rsid w:val="00F862D9"/>
    <w:rsid w:val="00F9672F"/>
    <w:rsid w:val="00FB6D30"/>
    <w:rsid w:val="00FC12E8"/>
    <w:rsid w:val="00FC2D3C"/>
    <w:rsid w:val="00FD01F8"/>
    <w:rsid w:val="00FD2347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fusnote">
    <w:name w:val="footnote text"/>
    <w:basedOn w:val="Normal"/>
    <w:link w:val="TekstfusnoteChar"/>
    <w:rsid w:val="005C2EAB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5C2EAB"/>
  </w:style>
  <w:style w:type="character" w:styleId="Referencafusnote">
    <w:name w:val="footnote reference"/>
    <w:basedOn w:val="Zadanifontodlomka"/>
    <w:rsid w:val="005C2EAB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C7749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774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749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749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749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B7D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B7D99"/>
  </w:style>
  <w:style w:styleId="Tekstbalonia" w:type="paragraph">
    <w:name w:val="Balloon Text"/>
    <w:basedOn w:val="Normal"/>
    <w:semiHidden/>
    <w:rsid w:val="00D77FE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7DA"/>
    <w:pPr>
      <w:ind w:left="720"/>
      <w:contextualSpacing/>
    </w:pPr>
  </w:style>
  <w:style w:customStyle="1" w:styleId="markedcontent" w:type="character">
    <w:name w:val="markedcontent"/>
    <w:basedOn w:val="Zadanifontodlomka"/>
    <w:rsid w:val="0029720B"/>
  </w:style>
  <w:style w:styleId="Reetkatablice" w:type="table">
    <w:name w:val="Table Grid"/>
    <w:basedOn w:val="Obinatablica"/>
    <w:rsid w:val="002F4D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5C2EAB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5C2EAB"/>
  </w:style>
  <w:style w:styleId="Referencafusnote" w:type="character">
    <w:name w:val="footnote reference"/>
    <w:basedOn w:val="Zadanifontodlomka"/>
    <w:rsid w:val="005C2EA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774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7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49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49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49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11. srpnja 2023.</izvorni_sadrzaj>
    <derivirana_varijabla naziv="DomainObject.StvarniPocetakDatum_1">11. srpnja 2023.</derivirana_varijabla>
  </DomainObject.StvarniPocetakDatum>
  <DomainObject.StvarniZavrsetakDatum>
    <izvorni_sadrzaj>11. srpnja 2023.</izvorni_sadrzaj>
    <derivirana_varijabla naziv="DomainObject.StvarniZavrsetakDatum_1">11. srpnja 2023.</derivirana_varijabla>
  </DomainObject.StvarniZavrsetakDatum>
  <DomainObject.PlaniraniZavrsetakDatum>
    <izvorni_sadrzaj>11. srpnja 2023.</izvorni_sadrzaj>
    <derivirana_varijabla naziv="DomainObject.PlaniraniZavrsetakDatum_1">11. srpnja 2023.</derivirana_varijabla>
  </DomainObject.PlaniraniZavrsetakDatum>
  <DomainObject.PlaniraniPocetakDatum>
    <izvorni_sadrzaj>11. srpnja 2023.</izvorni_sadrzaj>
    <derivirana_varijabla naziv="DomainObject.PlaniraniPocetakDatum_1">11. srpnja 2023.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2023.</izvorni_sadrzaj>
    <derivirana_varijabla naziv="DomainObject.Zapisnik.DatumKreiranja_1">11.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St-3/2023-38</izvorni_sadrzaj>
    <derivirana_varijabla naziv="DomainObject.Zapisnik.Oznaka_1">St-3/2023-38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2023.</izvorni_sadrzaj>
    <derivirana_varijabla naziv="DomainObject.Predmet.DatumOsnivanja_1">3.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St-3/2023</izvorni_sadrzaj>
    <derivirana_varijabla naziv="DomainObject.Predmet.OznakaBroj_1">St-3/2023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DAFNE društvo s ograničenom odgovornošću za ugostiteljstvo i usluge</izvorni_sadrzaj>
    <derivirana_varijabla naziv="DomainObject.Predmet.StrankaFormated_1">  DAFNE društvo s ograničenom odgovornošću za ugostiteljstvo i usluge</derivirana_varijabla>
  </DomainObject.Predmet.StrankaFormated>
  <DomainObject.Predmet.StrankaFormatedOIB>
    <izvorni_sadrzaj>  DAFNE društvo s ograničenom odgovornošću za ugostiteljstvo i usluge, OIB 42518627574</izvorni_sadrzaj>
    <derivirana_varijabla naziv="DomainObject.Predmet.StrankaFormatedOIB_1">  DAFNE društvo s ograničenom odgovornošću za ugostiteljstvo i usluge, OIB 42518627574</derivirana_varijabla>
  </DomainObject.Predmet.StrankaFormatedOIB>
  <DomainObject.Predmet.StrankaFormatedWithAdress>
    <izvorni_sadrzaj> DAFNE društvo s ograničenom odgovornošću za ugostiteljstvo i usluge, Zrinsko-Frankopanska 61, 21300 Makarska</izvorni_sadrzaj>
    <derivirana_varijabla naziv="DomainObject.Predmet.StrankaFormatedWithAdress_1"> DAFNE društvo s ograničenom odgovornošću za ugostiteljstvo i usluge, Zrinsko-Frankopanska 61, 21300 Makarska</derivirana_varijabla>
  </DomainObject.Predmet.StrankaFormatedWithAdress>
  <DomainObject.Predmet.StrankaFormatedWithAdressOIB>
    <izvorni_sadrzaj> DAFNE društvo s ograničenom odgovornošću za ugostiteljstvo i usluge, OIB 42518627574, Zrinsko-Frankopanska 61, 21300 Makarska</izvorni_sadrzaj>
    <derivirana_varijabla naziv="DomainObject.Predmet.StrankaFormatedWithAdressOIB_1"> DAFNE društvo s ograničenom odgovornošću za ugostiteljstvo i usluge, OIB 42518627574, Zrinsko-Frankopanska 61, 21300 Makarska</derivirana_varijabla>
  </DomainObject.Predmet.StrankaFormatedWithAdressOIB>
  <DomainObject.Predmet.StrankaWithAdress>
    <izvorni_sadrzaj>DAFNE društvo s ograničenom odgovornošću za ugostiteljstvo i usluge Zrinsko-Frankopanska 61,21300 Makarska</izvorni_sadrzaj>
    <derivirana_varijabla naziv="DomainObject.Predmet.StrankaWithAdress_1">DAFNE društvo s ograničenom odgovornošću za ugostiteljstvo i usluge Zrinsko-Frankopanska 61,21300 Makarska</derivirana_varijabla>
  </DomainObject.Predmet.StrankaWithAdress>
  <DomainObject.Predmet.StrankaWithAdressOIB>
    <izvorni_sadrzaj>DAFNE društvo s ograničenom odgovornošću za ugostiteljstvo i usluge, OIB 42518627574, Zrinsko-Frankopanska 61,21300 Makarska</izvorni_sadrzaj>
    <derivirana_varijabla naziv="DomainObject.Predmet.StrankaWithAdressOIB_1">DAFNE društvo s ograničenom odgovornošću za ugostiteljstvo i usluge, OIB 42518627574, Zrinsko-Frankopanska 61,21300 Makarska</derivirana_varijabla>
  </DomainObject.Predmet.StrankaWithAdressOIB>
  <DomainObject.Predmet.StrankaNazivFormated>
    <izvorni_sadrzaj>DAFNE društvo s ograničenom odgovornošću za ugostiteljstvo i usluge</izvorni_sadrzaj>
    <derivirana_varijabla naziv="DomainObject.Predmet.StrankaNazivFormated_1">DAFNE društvo s ograničenom odgovornošću za ugostiteljstvo i usluge</derivirana_varijabla>
  </DomainObject.Predmet.StrankaNazivFormated>
  <DomainObject.Predmet.StrankaNazivFormatedOIB>
    <izvorni_sadrzaj>DAFNE društvo s ograničenom odgovornošću za ugostiteljstvo i usluge, OIB 42518627574</izvorni_sadrzaj>
    <derivirana_varijabla naziv="DomainObject.Predmet.StrankaNazivFormatedOIB_1">DAFNE društvo s ograničenom odgovornošću za ugostiteljstvo i usluge, OIB 42518627574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8707.31</izvorni_sadrzaj>
    <derivirana_varijabla naziv="DomainObject.Predmet.TrenutnaVrijednost_1">8707.31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DAFNE društvo s ograničenom odgovornošću za ugostiteljstvo i usluge</item>
    </izvorni_sadrzaj>
    <derivirana_varijabla naziv="DomainObject.Predmet.StrankaListFormated_1">
      <item>DAFNE društvo s ograničenom odgovornošću za ugostiteljstvo i usluge</item>
    </derivirana_varijabla>
  </DomainObject.Predmet.StrankaListFormated>
  <DomainObject.Predmet.StrankaListFormatedOIB>
    <izvorni_sadrzaj>
      <item>DAFNE društvo s ograničenom odgovornošću za ugostiteljstvo i usluge, OIB 42518627574</item>
    </izvorni_sadrzaj>
    <derivirana_varijabla naziv="DomainObject.Predmet.StrankaListFormatedOIB_1">
      <item>DAFNE društvo s ograničenom odgovornošću za ugostiteljstvo i usluge, OIB 42518627574</item>
    </derivirana_varijabla>
  </DomainObject.Predmet.StrankaListFormatedOIB>
  <DomainObject.Predmet.StrankaListFormatedWithAdress>
    <izvorni_sadrzaj>
      <item>DAFNE društvo s ograničenom odgovornošću za ugostiteljstvo i usluge, Zrinsko-Frankopanska 61, 21300 Makarska</item>
    </izvorni_sadrzaj>
    <derivirana_varijabla naziv="DomainObject.Predmet.StrankaListFormatedWithAdress_1">
      <item>DAFNE društvo s ograničenom odgovornošću za ugostiteljstvo i usluge, Zrinsko-Frankopanska 61, 21300 Makarska</item>
    </derivirana_varijabla>
  </DomainObject.Predmet.StrankaListFormatedWithAdress>
  <DomainObject.Predmet.StrankaListFormatedWithAdressOIB>
    <izvorni_sadrzaj>
      <item>DAFNE društvo s ograničenom odgovornošću za ugostiteljstvo i usluge, OIB 42518627574, Zrinsko-Frankopanska 61, 21300 Makarska</item>
    </izvorni_sadrzaj>
    <derivirana_varijabla naziv="DomainObject.Predmet.StrankaListFormatedWithAdressOIB_1">
      <item>DAFNE društvo s ograničenom odgovornošću za ugostiteljstvo i usluge, OIB 42518627574, Zrinsko-Frankopanska 61, 21300 Makarska</item>
    </derivirana_varijabla>
  </DomainObject.Predmet.StrankaListFormatedWithAdressOIB>
  <DomainObject.Predmet.StrankaListNazivFormated>
    <izvorni_sadrzaj>
      <item>DAFNE društvo s ograničenom odgovornošću za ugostiteljstvo i usluge</item>
    </izvorni_sadrzaj>
    <derivirana_varijabla naziv="DomainObject.Predmet.StrankaListNazivFormated_1">
      <item>DAFNE društvo s ograničenom odgovornošću za ugostiteljstvo i usluge</item>
    </derivirana_varijabla>
  </DomainObject.Predmet.StrankaListNazivFormated>
  <DomainObject.Predmet.StrankaListNazivFormatedOIB>
    <izvorni_sadrzaj>
      <item>DAFNE društvo s ograničenom odgovornošću za ugostiteljstvo i usluge, OIB 42518627574</item>
    </izvorni_sadrzaj>
    <derivirana_varijabla naziv="DomainObject.Predmet.StrankaListNazivFormatedOIB_1">
      <item>DAFNE društvo s ograničenom odgovornošću za ugostiteljstvo i usluge, OIB 42518627574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11. srpnja 2023.</izvorni_sadrzaj>
    <derivirana_varijabla naziv="DomainObject.Datum_1">11. srpnja 2023.</derivirana_varijabla>
  </DomainObject.Datum>
  <DomainObject.PoslovniBrojDokumenta>
    <izvorni_sadrzaj>St-3/2023-38</izvorni_sadrzaj>
    <derivirana_varijabla naziv="DomainObject.PoslovniBrojDokumenta_1">St-3/2023-38</derivirana_varijabla>
  </DomainObject.PoslovniBrojDokumenta>
  <DomainObject.Predmet.StrankaIDrugi>
    <izvorni_sadrzaj>DAFNE društvo s ograničenom odgovornošću za ugostiteljstvo i usluge</izvorni_sadrzaj>
    <derivirana_varijabla naziv="DomainObject.Predmet.StrankaIDrugi_1">DAFNE društvo s ograničenom odgovornošću za ugostiteljstvo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DAFNE društvo s ograničenom odgovornošću za ugostiteljstvo i usluge, OIB 42518627574, Zrinsko-Frankopanska 61, 21300 Makarska</izvorni_sadrzaj>
    <derivirana_varijabla naziv="DomainObject.Predmet.StrankaIDrugiAdressOIB_1">DAFNE društvo s ograničenom odgovornošću za ugostiteljstvo i usluge, OIB 42518627574, Zrinsko-Frankopanska 61,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DAFNE društvo s ograničenom odgovornošću za ugostiteljstvo i usluge</item>
    </izvorni_sadrzaj>
    <derivirana_varijabla naziv="DomainObject.Predmet.SudioniciListNaziv_1">
      <item>DAFNE društvo s ograničenom odgovornošću za ugostiteljstvo i usluge</item>
    </derivirana_varijabla>
  </DomainObject.Predmet.SudioniciListNaziv>
  <DomainObject.Predmet.SudioniciListAdressOIB>
    <izvorni_sadrzaj>
      <item>DAFNE društvo s ograničenom odgovornošću za ugostiteljstvo i usluge, OIB 42518627574, Zrinsko-Frankopanska 61,21300 Makarska</item>
    </izvorni_sadrzaj>
    <derivirana_varijabla naziv="DomainObject.Predmet.SudioniciListAdressOIB_1">
      <item>DAFNE društvo s ograničenom odgovornošću za ugostiteljstvo i usluge, OIB 42518627574, Zrinsko-Frankopanska 61,21300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42518627574</item>
    </izvorni_sadrzaj>
    <derivirana_varijabla naziv="DomainObject.Predmet.SudioniciListNazivOIB_1">
      <item>, OIB 42518627574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Pola Katavić, OIB 40810627971, Grge Novaka 25, 23000 Zadar</item>
    </izvorni_sadrzaj>
    <derivirana_varijabla naziv="DomainObject.Predmet.StecajniUpraviteljiListAddressOIB_1">
      <item>Sanja Pola Katavić, OIB 40810627971, Grge Novaka 25,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2023.</izvorni_sadrzaj>
    <derivirana_varijabla naziv="DomainObject.Predmet.DatumPocetkaProcesa_1">3.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AB081-53B9-42DC-AB05-C6D22FFD0D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5</properties:Pages>
  <properties:Words>1218</properties:Words>
  <properties:Characters>7121</properties:Characters>
  <properties:Lines>428</properties:Lines>
  <properties:Paragraphs>218</properties:Paragraphs>
  <properties:TotalTime>331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2023-07-10T07:53:00Z</dcterms:created>
  <dc:creator>imadunic</dc:creator>
  <cp:lastModifiedBy>Ivana Madunić</cp:lastModifiedBy>
  <cp:lastPrinted>2023-07-11T10:08:00Z</cp:lastPrinted>
  <dcterms:modified xmlns:xsi="http://www.w3.org/2001/XMLSchema-instance" xsi:type="dcterms:W3CDTF">2023-07-11T10:19:00Z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St-3/2023-38 / Zapisnik - Ročište za glasovanje o planu restrukturiranja (zapisnik DAFNE 11.7. 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5</vt:i4>
  </prop:property>
</prop:Properties>
</file>